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Moose Outdoor Sportsman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Lodi Lodge No 634</w:t>
      </w:r>
      <w:r>
        <w:rPr>
          <w:rFonts w:ascii="Arial" w:cs="Arial" w:hAnsi="Arial"/>
          <w:sz w:val="24"/>
          <w:szCs w:val="24"/>
        </w:rPr>
        <w:t xml:space="preserve"> at </w:t>
      </w:r>
      <w:r w:rsidRPr="004B1A6B">
        <w:rPr>
          <w:rFonts w:ascii="Arial" w:cs="Arial" w:hAnsi="Arial"/>
          <w:sz w:val="24"/>
          <w:szCs w:val="24"/>
          <w:highlight w:val="yellow"/>
        </w:rPr>
        <w:t>209-368-4884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Moose Outdoor Sportsman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209-368-4884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Moose Outdoor Sportsman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209-368-4884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Moose Outdoor Sportsman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209-368-4884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Moose Outdoor Sportsman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209-368-4884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Moose Outdoor Sportsman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209-368-4884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