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Lockeford Community Serv.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03, Well No. 04, Well No. 05, Well No. 02r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Schmid</w:t>
      </w:r>
      <w:r>
        <w:rPr>
          <w:rFonts w:ascii="Arial" w:cs="Arial" w:hAnsi="Arial"/>
          <w:sz w:val="24"/>
          <w:szCs w:val="24"/>
        </w:rPr>
        <w:t xml:space="preserve"> at </w:t>
      </w:r>
      <w:r w:rsidRPr="004B1A6B">
        <w:rPr>
          <w:rFonts w:ascii="Arial" w:cs="Arial" w:hAnsi="Arial"/>
          <w:sz w:val="24"/>
          <w:szCs w:val="24"/>
          <w:highlight w:val="yellow"/>
        </w:rPr>
        <w:t>209-727-5035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Lockeford Community Serv.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209-727-5035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Lockeford Community Serv.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209-727-5035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Lockeford Community Serv.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209-727-5035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Lockeford Community Serv.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209-727-5035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Lockeford Community Serv.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209-727-5035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