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First Baptist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_tubbs</w:t>
      </w:r>
      <w:r>
        <w:rPr>
          <w:rFonts w:ascii="Arial" w:cs="Arial" w:hAnsi="Arial"/>
          <w:sz w:val="24"/>
          <w:szCs w:val="24"/>
        </w:rPr>
        <w:t xml:space="preserve"> at </w:t>
      </w:r>
      <w:r w:rsidRPr="004B1A6B">
        <w:rPr>
          <w:rFonts w:ascii="Arial" w:cs="Arial" w:hAnsi="Arial"/>
          <w:sz w:val="24"/>
          <w:szCs w:val="24"/>
          <w:highlight w:val="yellow"/>
        </w:rPr>
        <w:t>805-528-3066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First Baptist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805-528-3066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First Baptist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805-528-3066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First Baptist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805-528-3066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First Baptist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805-528-3066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First Baptist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805-528-3066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