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Speedling,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Librado Rodriguez</w:t>
      </w:r>
      <w:r>
        <w:rPr>
          <w:rFonts w:ascii="Arial" w:cs="Arial" w:hAnsi="Arial"/>
          <w:sz w:val="24"/>
          <w:szCs w:val="24"/>
        </w:rPr>
        <w:t xml:space="preserve"> at </w:t>
      </w:r>
      <w:r w:rsidRPr="004B1A6B">
        <w:rPr>
          <w:rFonts w:ascii="Arial" w:cs="Arial" w:hAnsi="Arial"/>
          <w:sz w:val="24"/>
          <w:szCs w:val="24"/>
          <w:highlight w:val="yellow"/>
        </w:rPr>
        <w:t>805-489-8500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Speedling,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805-489-8500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Speedling,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805-489-8500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Speedling,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805-489-8500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Speedling,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805-489-8500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Speedling,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805-489-8500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