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Afuera De Chorro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13, Well 01, Well 15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Thomas Maino</w:t>
      </w:r>
      <w:r>
        <w:rPr>
          <w:rFonts w:ascii="Arial" w:cs="Arial" w:hAnsi="Arial"/>
          <w:sz w:val="24"/>
          <w:szCs w:val="24"/>
        </w:rPr>
        <w:t xml:space="preserve"> at </w:t>
      </w:r>
      <w:r w:rsidRPr="004B1A6B">
        <w:rPr>
          <w:rFonts w:ascii="Arial" w:cs="Arial" w:hAnsi="Arial"/>
          <w:sz w:val="24"/>
          <w:szCs w:val="24"/>
          <w:highlight w:val="yellow"/>
        </w:rPr>
        <w:t>805-550-4200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Afuera De Chorro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805-550-4200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Afuera De Chorro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805-550-4200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Afuera De Chorro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805-550-4200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Afuera De Chorro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805-550-4200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Afuera De Chorro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805-550-4200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