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Parsons Water Supply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Jay Parsons</w:t>
      </w:r>
      <w:r>
        <w:rPr>
          <w:rFonts w:ascii="Arial" w:cs="Arial" w:hAnsi="Arial"/>
          <w:sz w:val="24"/>
          <w:szCs w:val="24"/>
        </w:rPr>
        <w:t xml:space="preserve"> at </w:t>
      </w:r>
      <w:r w:rsidRPr="004B1A6B">
        <w:rPr>
          <w:rFonts w:ascii="Arial" w:cs="Arial" w:hAnsi="Arial"/>
          <w:sz w:val="24"/>
          <w:szCs w:val="24"/>
          <w:highlight w:val="yellow"/>
        </w:rPr>
        <w:t>805-544-7444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Parsons Water Supply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805-544-7444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Parsons Water Supply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805-544-7444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Parsons Water Supply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805-544-7444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Parsons Water Supply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805-544-7444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Parsons Water Supply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805-544-7444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