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Santa Maria Speedway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_rowan</w:t>
      </w:r>
      <w:r>
        <w:rPr>
          <w:rFonts w:ascii="Arial" w:cs="Arial" w:hAnsi="Arial"/>
          <w:sz w:val="24"/>
          <w:szCs w:val="24"/>
        </w:rPr>
        <w:t xml:space="preserve"> at </w:t>
      </w:r>
      <w:r w:rsidRPr="004B1A6B">
        <w:rPr>
          <w:rFonts w:ascii="Arial" w:cs="Arial" w:hAnsi="Arial"/>
          <w:sz w:val="24"/>
          <w:szCs w:val="24"/>
          <w:highlight w:val="yellow"/>
        </w:rPr>
        <w:t>805-215-0590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Santa Maria Speedway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805-215-0590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Santa Maria Speedway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805-215-0590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Santa Maria Speedway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805-215-0590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Santa Maria Speedway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805-215-0590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Santa Maria Speedway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805-215-0590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