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Sixmilebridge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Moroney</w:t>
      </w:r>
      <w:r>
        <w:rPr>
          <w:rFonts w:ascii="Arial" w:cs="Arial" w:hAnsi="Arial"/>
          <w:sz w:val="24"/>
          <w:szCs w:val="24"/>
        </w:rPr>
        <w:t xml:space="preserve"> at </w:t>
      </w:r>
      <w:r w:rsidRPr="004B1A6B">
        <w:rPr>
          <w:rFonts w:ascii="Arial" w:cs="Arial" w:hAnsi="Arial"/>
          <w:sz w:val="24"/>
          <w:szCs w:val="24"/>
          <w:highlight w:val="yellow"/>
        </w:rPr>
        <w:t>205-239-5844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Sixmilebridge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205-239-5844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Sixmilebridge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205-239-5844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Sixmilebridge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205-239-5844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Sixmilebridge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205-239-5844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Sixmilebridge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205-239-5844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