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Sutter Home Winery Inc. Trinchero Cc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Diana Ortiz</w:t>
      </w:r>
      <w:r>
        <w:rPr>
          <w:rFonts w:ascii="Arial" w:cs="Arial" w:hAnsi="Arial"/>
          <w:sz w:val="24"/>
          <w:szCs w:val="24"/>
        </w:rPr>
        <w:t xml:space="preserve"> at </w:t>
      </w:r>
      <w:r w:rsidRPr="004B1A6B">
        <w:rPr>
          <w:rFonts w:ascii="Arial" w:cs="Arial" w:hAnsi="Arial"/>
          <w:sz w:val="24"/>
          <w:szCs w:val="24"/>
          <w:highlight w:val="yellow"/>
        </w:rPr>
        <w:t>707-302-3233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Sutter Home Winery Inc. Trinchero Cc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707-302-3233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Sutter Home Winery Inc. Trinchero Cc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707-302-3233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Sutter Home Winery Inc. Trinchero Cc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707-302-3233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Sutter Home Winery Inc. Trinchero Cc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707-302-3233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Sutter Home Winery Inc. Trinchero Cc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707-302-3233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