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Coastal Christian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Ted Malley</w:t>
      </w:r>
      <w:r>
        <w:rPr>
          <w:rFonts w:ascii="Arial" w:cs="Arial" w:hAnsi="Arial"/>
          <w:sz w:val="24"/>
          <w:szCs w:val="24"/>
        </w:rPr>
        <w:t xml:space="preserve"> at </w:t>
      </w:r>
      <w:r w:rsidRPr="004B1A6B">
        <w:rPr>
          <w:rFonts w:ascii="Arial" w:cs="Arial" w:hAnsi="Arial"/>
          <w:sz w:val="24"/>
          <w:szCs w:val="24"/>
          <w:highlight w:val="yellow"/>
        </w:rPr>
        <w:t>805-541-4509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Coastal Christian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805-541-4509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Coastal Christian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805-541-4509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Coastal Christian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805-541-4509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Coastal Christian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805-541-4509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Coastal Christian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805-541-4509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