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Caelesta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Farrell</w:t>
      </w:r>
      <w:r>
        <w:rPr>
          <w:rFonts w:ascii="Arial" w:cs="Arial" w:hAnsi="Arial"/>
          <w:sz w:val="24"/>
          <w:szCs w:val="24"/>
        </w:rPr>
        <w:t xml:space="preserve"> at </w:t>
      </w:r>
      <w:r w:rsidRPr="004B1A6B">
        <w:rPr>
          <w:rFonts w:ascii="Arial" w:cs="Arial" w:hAnsi="Arial"/>
          <w:sz w:val="24"/>
          <w:szCs w:val="24"/>
          <w:highlight w:val="yellow"/>
        </w:rPr>
        <w:t>818-519-2895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Caelesta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818-519-2895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Caelesta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818-519-2895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Caelesta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818-519-2895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Caelesta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818-519-2895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Caelesta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818-519-2895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