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Carpenter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Jerome David Carpenter</w:t>
      </w:r>
      <w:r>
        <w:rPr>
          <w:rFonts w:ascii="Arial" w:cs="Arial" w:hAnsi="Arial"/>
          <w:sz w:val="24"/>
          <w:szCs w:val="24"/>
        </w:rPr>
        <w:t xml:space="preserve"> at </w:t>
      </w:r>
      <w:r w:rsidRPr="004B1A6B">
        <w:rPr>
          <w:rFonts w:ascii="Arial" w:cs="Arial" w:hAnsi="Arial"/>
          <w:sz w:val="24"/>
          <w:szCs w:val="24"/>
          <w:highlight w:val="yellow"/>
        </w:rPr>
        <w:t>310-902-0214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Carpenter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310-902-0214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Carpenter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310-902-0214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Carpenter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310-902-0214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Carpenter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310-902-0214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Carpenter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310-902-0214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