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Chamisal Vineyards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Brianne Engles</w:t>
      </w:r>
      <w:r>
        <w:rPr>
          <w:rFonts w:ascii="Arial" w:cs="Arial" w:hAnsi="Arial"/>
          <w:sz w:val="24"/>
          <w:szCs w:val="24"/>
        </w:rPr>
        <w:t xml:space="preserve"> at </w:t>
      </w:r>
      <w:r w:rsidRPr="004B1A6B">
        <w:rPr>
          <w:rFonts w:ascii="Arial" w:cs="Arial" w:hAnsi="Arial"/>
          <w:sz w:val="24"/>
          <w:szCs w:val="24"/>
          <w:highlight w:val="yellow"/>
        </w:rPr>
        <w:t>805-541-9463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Chamisal Vineyards</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805-541-9463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Chamisal Vineyards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805-541-9463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Chamisal Vineyards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805-541-9463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Chamisal Vineyards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805-541-9463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Chamisal Vineyards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805-541-9463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