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Zoo Med-winterhaven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 Fontes</w:t>
      </w:r>
      <w:r>
        <w:rPr>
          <w:rFonts w:ascii="Arial" w:cs="Arial" w:hAnsi="Arial"/>
          <w:sz w:val="24"/>
          <w:szCs w:val="24"/>
        </w:rPr>
        <w:t xml:space="preserve"> at </w:t>
      </w:r>
      <w:r w:rsidRPr="004B1A6B">
        <w:rPr>
          <w:rFonts w:ascii="Arial" w:cs="Arial" w:hAnsi="Arial"/>
          <w:sz w:val="24"/>
          <w:szCs w:val="24"/>
          <w:highlight w:val="yellow"/>
        </w:rPr>
        <w:t>805-440-3885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Zoo Med-winterhaven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805-440-3885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Zoo Med-winterhaven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805-440-3885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Zoo Med-winterhaven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805-440-3885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Zoo Med-winterhaven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805-440-3885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Zoo Med-winterhaven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805-440-3885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