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Adelaida Vineyards &amp;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Warner Oxborrow</w:t>
      </w:r>
      <w:r>
        <w:rPr>
          <w:rFonts w:ascii="Arial" w:cs="Arial" w:hAnsi="Arial"/>
          <w:sz w:val="24"/>
          <w:szCs w:val="24"/>
        </w:rPr>
        <w:t xml:space="preserve"> at </w:t>
      </w:r>
      <w:r w:rsidRPr="004B1A6B">
        <w:rPr>
          <w:rFonts w:ascii="Arial" w:cs="Arial" w:hAnsi="Arial"/>
          <w:sz w:val="24"/>
          <w:szCs w:val="24"/>
          <w:highlight w:val="yellow"/>
        </w:rPr>
        <w:t>805-239-8980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Adelaida Vineyards &amp;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805-239-8980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Adelaida Vineyards &amp;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805-239-8980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Adelaida Vineyards &amp;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805-239-8980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Adelaida Vineyards &amp;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805-239-8980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Adelaida Vineyards &amp;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805-239-8980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