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Nacimiento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Gallery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Bean</w:t>
      </w:r>
      <w:r>
        <w:rPr>
          <w:rFonts w:ascii="Arial" w:cs="Arial" w:hAnsi="Arial"/>
          <w:sz w:val="24"/>
          <w:szCs w:val="24"/>
        </w:rPr>
        <w:t xml:space="preserve"> at </w:t>
      </w:r>
      <w:r w:rsidRPr="004B1A6B">
        <w:rPr>
          <w:rFonts w:ascii="Arial" w:cs="Arial" w:hAnsi="Arial"/>
          <w:sz w:val="24"/>
          <w:szCs w:val="24"/>
          <w:highlight w:val="yellow"/>
        </w:rPr>
        <w:t>805-472-2540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Nacimiento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805-472-2540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Nacimiento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805-472-2540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Nacimiento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805-472-2540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Nacimiento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805-472-2540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Nacimiento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805-472-2540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