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Fiero Lane Recycled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 Miller</w:t>
      </w:r>
      <w:r>
        <w:rPr>
          <w:rFonts w:ascii="Arial" w:cs="Arial" w:hAnsi="Arial"/>
          <w:sz w:val="24"/>
          <w:szCs w:val="24"/>
        </w:rPr>
        <w:t xml:space="preserve"> at </w:t>
      </w:r>
      <w:r w:rsidRPr="004B1A6B">
        <w:rPr>
          <w:rFonts w:ascii="Arial" w:cs="Arial" w:hAnsi="Arial"/>
          <w:sz w:val="24"/>
          <w:szCs w:val="24"/>
          <w:highlight w:val="yellow"/>
        </w:rPr>
        <w:t>805-540-5208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Fiero Lane Recycled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805-540-5208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Fiero Lane Recycled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805-540-5208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Fiero Lane Recycled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805-540-5208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Fiero Lane Recycled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805-540-5208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Fiero Lane Recycled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805-540-5208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