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Melody Woods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Lorenzo Dunn</w:t>
      </w:r>
      <w:r>
        <w:rPr>
          <w:rFonts w:ascii="Arial" w:cs="Arial" w:hAnsi="Arial"/>
          <w:sz w:val="24"/>
          <w:szCs w:val="24"/>
        </w:rPr>
        <w:t xml:space="preserve"> at </w:t>
      </w:r>
      <w:r w:rsidRPr="004B1A6B">
        <w:rPr>
          <w:rFonts w:ascii="Arial" w:cs="Arial" w:hAnsi="Arial"/>
          <w:sz w:val="24"/>
          <w:szCs w:val="24"/>
          <w:highlight w:val="yellow"/>
        </w:rPr>
        <w:t>408-502-6574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Melody Woods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408-502-6574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Melody Woods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408-502-6574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Melody Woods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408-502-6574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Melody Woods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408-502-6574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Melody Woods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408-502-6574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