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Live Oak Creek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Spencer Mueller</w:t>
      </w:r>
      <w:r>
        <w:rPr>
          <w:rFonts w:ascii="Arial" w:cs="Arial" w:hAnsi="Arial"/>
          <w:sz w:val="24"/>
          <w:szCs w:val="24"/>
        </w:rPr>
        <w:t xml:space="preserve"> at </w:t>
      </w:r>
      <w:r w:rsidRPr="004B1A6B">
        <w:rPr>
          <w:rFonts w:ascii="Arial" w:cs="Arial" w:hAnsi="Arial"/>
          <w:sz w:val="24"/>
          <w:szCs w:val="24"/>
          <w:highlight w:val="yellow"/>
        </w:rPr>
        <w:t>408-710-8410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Live Oak Creek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408-710-8410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Live Oak Creek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408-710-8410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Live Oak Creek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408-710-8410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Live Oak Creek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408-710-8410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Live Oak Creek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408-710-8410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