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Martin Lions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Anne Black</w:t>
      </w:r>
      <w:r>
        <w:rPr>
          <w:rFonts w:ascii="Arial" w:cs="Arial" w:hAnsi="Arial"/>
          <w:sz w:val="24"/>
          <w:szCs w:val="24"/>
        </w:rPr>
        <w:t xml:space="preserve"> at </w:t>
      </w:r>
      <w:r w:rsidRPr="004B1A6B">
        <w:rPr>
          <w:rFonts w:ascii="Arial" w:cs="Arial" w:hAnsi="Arial"/>
          <w:sz w:val="24"/>
          <w:szCs w:val="24"/>
          <w:highlight w:val="yellow"/>
        </w:rPr>
        <w:t>408-314-5645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Martin Lions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408-314-5645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Martin Lions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408-314-5645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Martin Lions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408-314-5645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Martin Lions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408-314-5645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Martin Lions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408-314-5645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