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Deer Hill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Miller</w:t>
      </w:r>
      <w:r>
        <w:rPr>
          <w:rFonts w:ascii="Arial" w:cs="Arial" w:hAnsi="Arial"/>
          <w:sz w:val="24"/>
          <w:szCs w:val="24"/>
        </w:rPr>
        <w:t xml:space="preserve"> at </w:t>
      </w:r>
      <w:r w:rsidRPr="004B1A6B">
        <w:rPr>
          <w:rFonts w:ascii="Arial" w:cs="Arial" w:hAnsi="Arial"/>
          <w:sz w:val="24"/>
          <w:szCs w:val="24"/>
          <w:highlight w:val="yellow"/>
        </w:rPr>
        <w:t>408-779-5958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Deer Hill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408-779-5958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Deer Hill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408-779-5958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Deer Hill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408-779-5958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Deer Hill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408-779-5958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Deer Hill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408-779-5958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