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Rockwood Estates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Standby, 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Melanie Wolfson</w:t>
      </w:r>
      <w:r>
        <w:rPr>
          <w:rFonts w:ascii="Arial" w:cs="Arial" w:hAnsi="Arial"/>
          <w:sz w:val="24"/>
          <w:szCs w:val="24"/>
        </w:rPr>
        <w:t xml:space="preserve"> at </w:t>
      </w:r>
      <w:r w:rsidRPr="004B1A6B">
        <w:rPr>
          <w:rFonts w:ascii="Arial" w:cs="Arial" w:hAnsi="Arial"/>
          <w:sz w:val="24"/>
          <w:szCs w:val="24"/>
          <w:highlight w:val="yellow"/>
        </w:rPr>
        <w:t>408-396-4560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Rockwood Estates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408-396-4560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Rockwood Estates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408-396-4560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Rockwood Estates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408-396-4560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Rockwood Estates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408-396-4560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Rockwood Estates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408-396-4560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