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Alma Latter-day Saints Church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Andrew Beecher</w:t>
      </w:r>
      <w:r>
        <w:rPr>
          <w:rFonts w:ascii="Arial" w:cs="Arial" w:hAnsi="Arial"/>
          <w:sz w:val="24"/>
          <w:szCs w:val="24"/>
        </w:rPr>
        <w:t xml:space="preserve"> at </w:t>
      </w:r>
      <w:r w:rsidRPr="004B1A6B">
        <w:rPr>
          <w:rFonts w:ascii="Arial" w:cs="Arial" w:hAnsi="Arial"/>
          <w:sz w:val="24"/>
          <w:szCs w:val="24"/>
          <w:highlight w:val="yellow"/>
        </w:rPr>
        <w:t>801-240-1693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Alma Latter-day Saints Church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801-240-1693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Alma Latter-day Saints Church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801-240-1693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Alma Latter-day Saints Church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801-240-1693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Alma Latter-day Saints Church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801-240-1693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Alma Latter-day Saints Church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801-240-1693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