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Rancho Corralitos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North Well (1990)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Mary Hong</w:t>
      </w:r>
      <w:r>
        <w:rPr>
          <w:rFonts w:ascii="Arial" w:cs="Arial" w:hAnsi="Arial"/>
          <w:sz w:val="24"/>
          <w:szCs w:val="24"/>
        </w:rPr>
        <w:t xml:space="preserve"> at </w:t>
      </w:r>
      <w:r w:rsidRPr="004B1A6B">
        <w:rPr>
          <w:rFonts w:ascii="Arial" w:cs="Arial" w:hAnsi="Arial"/>
          <w:sz w:val="24"/>
          <w:szCs w:val="24"/>
          <w:highlight w:val="yellow"/>
        </w:rPr>
        <w:t>714-642-2097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Rancho Corralitos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714-642-2097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Rancho Corralitos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714-642-2097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Rancho Corralitos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714-642-2097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Rancho Corralitos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714-642-2097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Rancho Corralitos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714-642-2097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