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Meadowridge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Lower Well (older), Upper Well (newer)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Kyla Rodriguez</w:t>
      </w:r>
      <w:r>
        <w:rPr>
          <w:rFonts w:ascii="Arial" w:cs="Arial" w:hAnsi="Arial"/>
          <w:sz w:val="24"/>
          <w:szCs w:val="24"/>
        </w:rPr>
        <w:t xml:space="preserve"> at </w:t>
      </w:r>
      <w:r w:rsidRPr="004B1A6B">
        <w:rPr>
          <w:rFonts w:ascii="Arial" w:cs="Arial" w:hAnsi="Arial"/>
          <w:sz w:val="24"/>
          <w:szCs w:val="24"/>
          <w:highlight w:val="yellow"/>
        </w:rPr>
        <w:t>831-761-0644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Meadowridge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831-761-0644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Meadowridge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831-761-0644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Meadowridge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831-761-0644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Meadowridge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831-761-0644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Meadowridge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831-761-0644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