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Allan Lane Water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Machado</w:t>
      </w:r>
      <w:r>
        <w:rPr>
          <w:rFonts w:ascii="Arial" w:cs="Arial" w:hAnsi="Arial"/>
          <w:sz w:val="24"/>
          <w:szCs w:val="24"/>
        </w:rPr>
        <w:t xml:space="preserve"> at </w:t>
      </w:r>
      <w:r w:rsidRPr="004B1A6B">
        <w:rPr>
          <w:rFonts w:ascii="Arial" w:cs="Arial" w:hAnsi="Arial"/>
          <w:sz w:val="24"/>
          <w:szCs w:val="24"/>
          <w:highlight w:val="yellow"/>
        </w:rPr>
        <w:t>831-786-0733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Allan Lane Water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831-786-0733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Allan Lane Water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831-786-0733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Allan Lane Water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831-786-0733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Allan Lane Water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831-786-0733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Allan Lane Water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831-786-0733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