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Bonny Doon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Heffner</w:t>
      </w:r>
      <w:r>
        <w:rPr>
          <w:rFonts w:ascii="Arial" w:cs="Arial" w:hAnsi="Arial"/>
          <w:sz w:val="24"/>
          <w:szCs w:val="24"/>
        </w:rPr>
        <w:t xml:space="preserve"> at </w:t>
      </w:r>
      <w:r w:rsidRPr="004B1A6B">
        <w:rPr>
          <w:rFonts w:ascii="Arial" w:cs="Arial" w:hAnsi="Arial"/>
          <w:sz w:val="24"/>
          <w:szCs w:val="24"/>
          <w:highlight w:val="yellow"/>
        </w:rPr>
        <w:t>831-427-2300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Bonny Doon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831-427-2300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Bonny Doon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831-427-2300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Bonny Doon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831-427-2300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Bonny Doon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831-427-2300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Bonny Doon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831-427-2300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