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Mount Madonna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#1(yagna), Well #2 (indian), Well #4 (new Pond), Well #5 (azalea), Well #7 (b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Soma Goresky</w:t>
      </w:r>
      <w:r>
        <w:rPr>
          <w:rFonts w:ascii="Arial" w:cs="Arial" w:hAnsi="Arial"/>
          <w:sz w:val="24"/>
          <w:szCs w:val="24"/>
        </w:rPr>
        <w:t xml:space="preserve"> at </w:t>
      </w:r>
      <w:r w:rsidRPr="004B1A6B">
        <w:rPr>
          <w:rFonts w:ascii="Arial" w:cs="Arial" w:hAnsi="Arial"/>
          <w:sz w:val="24"/>
          <w:szCs w:val="24"/>
          <w:highlight w:val="yellow"/>
        </w:rPr>
        <w:t>408-639-3165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Mount Madonna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408-639-3165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Mount Madonna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408-639-3165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Mount Madonna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408-639-3165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Mount Madonna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408-639-3165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Mount Madonna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408-639-3165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