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Andreini Business Park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Debbie Wall</w:t>
      </w:r>
      <w:r>
        <w:rPr>
          <w:rFonts w:ascii="Arial" w:cs="Arial" w:hAnsi="Arial"/>
          <w:sz w:val="24"/>
          <w:szCs w:val="24"/>
        </w:rPr>
        <w:t xml:space="preserve"> at </w:t>
      </w:r>
      <w:r w:rsidRPr="004B1A6B">
        <w:rPr>
          <w:rFonts w:ascii="Arial" w:cs="Arial" w:hAnsi="Arial"/>
          <w:sz w:val="24"/>
          <w:szCs w:val="24"/>
          <w:highlight w:val="yellow"/>
        </w:rPr>
        <w:t>530-768-1650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Andreini Business Park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530-768-1650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Andreini Business Park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530-768-1650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Andreini Business Park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530-768-1650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Andreini Business Park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530-768-1650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Andreini Business Park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530-768-1650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