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Moose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02 -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Gable</w:t>
      </w:r>
      <w:r>
        <w:rPr>
          <w:rFonts w:ascii="Arial" w:cs="Arial" w:hAnsi="Arial"/>
          <w:sz w:val="24"/>
          <w:szCs w:val="24"/>
        </w:rPr>
        <w:t xml:space="preserve"> at </w:t>
      </w:r>
      <w:r w:rsidRPr="004B1A6B">
        <w:rPr>
          <w:rFonts w:ascii="Arial" w:cs="Arial" w:hAnsi="Arial"/>
          <w:sz w:val="24"/>
          <w:szCs w:val="24"/>
          <w:highlight w:val="yellow"/>
        </w:rPr>
        <w:t>916-684-4911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Moose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916-684-4911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Moose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916-684-4911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Moose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916-684-4911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Moose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916-684-4911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Moose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916-684-4911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