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Rio Vista Mobilehome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Les &amp; Joyce Long</w:t>
      </w:r>
      <w:r>
        <w:rPr>
          <w:rFonts w:ascii="Arial" w:cs="Arial" w:hAnsi="Arial"/>
          <w:sz w:val="24"/>
          <w:szCs w:val="24"/>
        </w:rPr>
        <w:t xml:space="preserve"> at </w:t>
      </w:r>
      <w:r w:rsidRPr="004B1A6B">
        <w:rPr>
          <w:rFonts w:ascii="Arial" w:cs="Arial" w:hAnsi="Arial"/>
          <w:sz w:val="24"/>
          <w:szCs w:val="24"/>
          <w:highlight w:val="yellow"/>
        </w:rPr>
        <w:t>530-365-8107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Rio Vista Mobilehome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530-365-8107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Rio Vista Mobilehome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530-365-8107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Rio Vista Mobilehome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530-365-8107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Rio Vista Mobilehome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530-365-8107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Rio Vista Mobilehome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530-365-8107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