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Shasta Lake Motel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Overman</w:t>
      </w:r>
      <w:r>
        <w:rPr>
          <w:rFonts w:ascii="Arial" w:cs="Arial" w:hAnsi="Arial"/>
          <w:sz w:val="24"/>
          <w:szCs w:val="24"/>
        </w:rPr>
        <w:t xml:space="preserve"> at </w:t>
      </w:r>
      <w:r w:rsidRPr="004B1A6B">
        <w:rPr>
          <w:rFonts w:ascii="Arial" w:cs="Arial" w:hAnsi="Arial"/>
          <w:sz w:val="24"/>
          <w:szCs w:val="24"/>
          <w:highlight w:val="yellow"/>
        </w:rPr>
        <w:t>530-238-2545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Shasta Lake Motel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530-238-2545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Shasta Lake Motel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530-238-2545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Shasta Lake Motel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530-238-2545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Shasta Lake Motel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530-238-2545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Shasta Lake Motel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530-238-2545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