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Anderson Tucker Oaks Golf</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Johnny Serna</w:t>
      </w:r>
      <w:r>
        <w:rPr>
          <w:rFonts w:ascii="Arial" w:cs="Arial" w:hAnsi="Arial"/>
          <w:sz w:val="24"/>
          <w:szCs w:val="24"/>
        </w:rPr>
        <w:t xml:space="preserve"> at </w:t>
      </w:r>
      <w:r w:rsidRPr="004B1A6B">
        <w:rPr>
          <w:rFonts w:ascii="Arial" w:cs="Arial" w:hAnsi="Arial"/>
          <w:sz w:val="24"/>
          <w:szCs w:val="24"/>
          <w:highlight w:val="yellow"/>
        </w:rPr>
        <w:t>530-339-0167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Anderson Tucker Oaks Golf</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530-339-0167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Anderson Tucker Oaks Golf</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530-339-0167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Anderson Tucker Oaks Golf</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530-339-0167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Anderson Tucker Oaks Golf</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530-339-0167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Anderson Tucker Oaks Golf</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530-339-0167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