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Creekside Mobilehome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(primary)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Diane Priest</w:t>
      </w:r>
      <w:r>
        <w:rPr>
          <w:rFonts w:ascii="Arial" w:cs="Arial" w:hAnsi="Arial"/>
          <w:sz w:val="24"/>
          <w:szCs w:val="24"/>
        </w:rPr>
        <w:t xml:space="preserve"> at </w:t>
      </w:r>
      <w:r w:rsidRPr="004B1A6B">
        <w:rPr>
          <w:rFonts w:ascii="Arial" w:cs="Arial" w:hAnsi="Arial"/>
          <w:sz w:val="24"/>
          <w:szCs w:val="24"/>
          <w:highlight w:val="yellow"/>
        </w:rPr>
        <w:t>916-399-4993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Creekside Mobilehome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916-399-4993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Creekside Mobilehome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916-399-4993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Creekside Mobilehome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916-399-4993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Creekside Mobilehome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916-399-4993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Creekside Mobilehome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916-399-4993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