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Airport Industrial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Mikel Rastegar</w:t>
      </w:r>
      <w:r>
        <w:rPr>
          <w:rFonts w:ascii="Arial" w:cs="Arial" w:hAnsi="Arial"/>
          <w:sz w:val="24"/>
          <w:szCs w:val="24"/>
        </w:rPr>
        <w:t xml:space="preserve"> at </w:t>
      </w:r>
      <w:r w:rsidRPr="004B1A6B">
        <w:rPr>
          <w:rFonts w:ascii="Arial" w:cs="Arial" w:hAnsi="Arial"/>
          <w:sz w:val="24"/>
          <w:szCs w:val="24"/>
          <w:highlight w:val="yellow"/>
        </w:rPr>
        <w:t>310-734-6666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Airport Industrial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310-734-6666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Airport Industrial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310-734-6666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Airport Industrial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310-734-6666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Airport Industrial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310-734-6666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Airport Industrial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310-734-6666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