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Summit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Diane Zaso</w:t>
      </w:r>
      <w:r>
        <w:rPr>
          <w:rFonts w:ascii="Arial" w:cs="Arial" w:hAnsi="Arial"/>
          <w:sz w:val="24"/>
          <w:szCs w:val="24"/>
        </w:rPr>
        <w:t xml:space="preserve"> at </w:t>
      </w:r>
      <w:r w:rsidRPr="004B1A6B">
        <w:rPr>
          <w:rFonts w:ascii="Arial" w:cs="Arial" w:hAnsi="Arial"/>
          <w:sz w:val="24"/>
          <w:szCs w:val="24"/>
          <w:highlight w:val="yellow"/>
        </w:rPr>
        <w:t>858-869-3372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Summit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858-869-3372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Summit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858-869-3372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Summit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858-869-3372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Summit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858-869-3372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Summit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858-869-3372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