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Butteville Union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Eric Bragg</w:t>
      </w:r>
      <w:r>
        <w:rPr>
          <w:rFonts w:ascii="Arial" w:cs="Arial" w:hAnsi="Arial"/>
          <w:sz w:val="24"/>
          <w:szCs w:val="24"/>
        </w:rPr>
        <w:t xml:space="preserve"> at </w:t>
      </w:r>
      <w:r w:rsidRPr="004B1A6B">
        <w:rPr>
          <w:rFonts w:ascii="Arial" w:cs="Arial" w:hAnsi="Arial"/>
          <w:sz w:val="24"/>
          <w:szCs w:val="24"/>
          <w:highlight w:val="yellow"/>
        </w:rPr>
        <w:t>530-938-2255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Butteville Union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530-938-2255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Butteville Union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530-938-2255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Butteville Union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530-938-2255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Butteville Union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530-938-2255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Butteville Union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530-938-2255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