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 Fire-deadwood Conservation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 Well 1988, Springs Combined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Hanson</w:t>
      </w:r>
      <w:r>
        <w:rPr>
          <w:rFonts w:ascii="Arial" w:cs="Arial" w:hAnsi="Arial"/>
          <w:sz w:val="24"/>
          <w:szCs w:val="24"/>
        </w:rPr>
        <w:t xml:space="preserve"> at </w:t>
      </w:r>
      <w:r w:rsidRPr="004B1A6B">
        <w:rPr>
          <w:rFonts w:ascii="Arial" w:cs="Arial" w:hAnsi="Arial"/>
          <w:sz w:val="24"/>
          <w:szCs w:val="24"/>
          <w:highlight w:val="yellow"/>
        </w:rPr>
        <w:t>530-859-2113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 Fire-deadwood Conservation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530-859-2113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 Fire-deadwood Conservation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530-859-2113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 Fire-deadwood Conservation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530-859-2113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 Fire-deadwood Conservation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530-859-2113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 Fire-deadwood Conservation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530-859-2113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