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Fircrest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Upper Well 01, Lower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Stephanie Hoobler</w:t>
      </w:r>
      <w:r>
        <w:rPr>
          <w:rFonts w:ascii="Arial" w:cs="Arial" w:hAnsi="Arial"/>
          <w:sz w:val="24"/>
          <w:szCs w:val="24"/>
        </w:rPr>
        <w:t xml:space="preserve"> at </w:t>
      </w:r>
      <w:r w:rsidRPr="004B1A6B">
        <w:rPr>
          <w:rFonts w:ascii="Arial" w:cs="Arial" w:hAnsi="Arial"/>
          <w:sz w:val="24"/>
          <w:szCs w:val="24"/>
          <w:highlight w:val="yellow"/>
        </w:rPr>
        <w:t>707-536-5245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Fircrest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707-536-5245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Fircrest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707-536-5245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Fircrest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707-536-5245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Fircrest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707-536-5245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Fircrest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707-536-5245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