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Lone Pine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Weichel</w:t>
      </w:r>
      <w:r>
        <w:rPr>
          <w:rFonts w:ascii="Arial" w:cs="Arial" w:hAnsi="Arial"/>
          <w:sz w:val="24"/>
          <w:szCs w:val="24"/>
        </w:rPr>
        <w:t xml:space="preserve"> at </w:t>
      </w:r>
      <w:r w:rsidRPr="004B1A6B">
        <w:rPr>
          <w:rFonts w:ascii="Arial" w:cs="Arial" w:hAnsi="Arial"/>
          <w:sz w:val="24"/>
          <w:szCs w:val="24"/>
          <w:highlight w:val="yellow"/>
        </w:rPr>
        <w:t>415-308-6493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Lone Pine Mutual Water Company</w:t>
      </w:r>
      <w:r w:rsidRPr="00D10A7C">
        <w:rPr>
          <w:rFonts w:ascii="Arial" w:cs="Arial" w:hAnsi="Arial"/>
          <w:sz w:val="24"/>
          <w:szCs w:val="24"/>
        </w:rPr>
        <w:t xml:space="preserve"> a </w:t>
      </w:r>
      <w:r w:rsidRPr="004B1A6B">
        <w:rPr>
          <w:rFonts w:ascii="Arial" w:cs="Arial" w:hAnsi="Arial"/>
          <w:sz w:val="24"/>
          <w:szCs w:val="24"/>
          <w:highlight w:val="yellow"/>
        </w:rPr>
        <w:t>415-308-6493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Lone Pine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415-308-6493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Lone Pine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415-308-6493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Lone Pine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415-308-6493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Lone Pine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415-308-6493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