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Wendell Lane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Shelley Redding</w:t>
      </w:r>
      <w:r>
        <w:rPr>
          <w:rFonts w:ascii="Arial" w:cs="Arial" w:hAnsi="Arial"/>
          <w:sz w:val="24"/>
          <w:szCs w:val="24"/>
        </w:rPr>
        <w:t xml:space="preserve"> at </w:t>
      </w:r>
      <w:r w:rsidRPr="004B1A6B">
        <w:rPr>
          <w:rFonts w:ascii="Arial" w:cs="Arial" w:hAnsi="Arial"/>
          <w:sz w:val="24"/>
          <w:szCs w:val="24"/>
          <w:highlight w:val="yellow"/>
        </w:rPr>
        <w:t>707-824-0207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Wendell Lane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707-824-0207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Wendell Lane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707-824-0207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Wendell Lane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707-824-0207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Wendell Lane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707-824-0207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Wendell Lane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707-824-0207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