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Salt &amp; Stone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Lamonica</w:t>
      </w:r>
      <w:r>
        <w:rPr>
          <w:rFonts w:ascii="Arial" w:cs="Arial" w:hAnsi="Arial"/>
          <w:sz w:val="24"/>
          <w:szCs w:val="24"/>
        </w:rPr>
        <w:t xml:space="preserve"> at </w:t>
      </w:r>
      <w:r w:rsidRPr="004B1A6B">
        <w:rPr>
          <w:rFonts w:ascii="Arial" w:cs="Arial" w:hAnsi="Arial"/>
          <w:sz w:val="24"/>
          <w:szCs w:val="24"/>
          <w:highlight w:val="yellow"/>
        </w:rPr>
        <w:t>707-833-6326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Salt &amp; Stone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707-833-6326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Salt &amp; Stone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707-833-6326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Salt &amp; Stone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707-833-6326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Salt &amp; Stone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707-833-6326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Salt &amp; Stone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707-833-6326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