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Saints Peter &amp; Paul Russian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Paul Johnson</w:t>
      </w:r>
      <w:r>
        <w:rPr>
          <w:rFonts w:ascii="Arial" w:cs="Arial" w:hAnsi="Arial"/>
          <w:sz w:val="24"/>
          <w:szCs w:val="24"/>
        </w:rPr>
        <w:t xml:space="preserve"> at </w:t>
      </w:r>
      <w:r w:rsidRPr="004B1A6B">
        <w:rPr>
          <w:rFonts w:ascii="Arial" w:cs="Arial" w:hAnsi="Arial"/>
          <w:sz w:val="24"/>
          <w:szCs w:val="24"/>
          <w:highlight w:val="yellow"/>
        </w:rPr>
        <w:t>707-696-5566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Saints Peter &amp; Paul Russian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707-696-5566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Saints Peter &amp; Paul Russian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707-696-5566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Saints Peter &amp; Paul Russian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707-696-5566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Saints Peter &amp; Paul Russian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707-696-5566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Saints Peter &amp; Paul Russian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707-696-5566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