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Vimark Trione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Duckett</w:t>
      </w:r>
      <w:r>
        <w:rPr>
          <w:rFonts w:ascii="Arial" w:cs="Arial" w:hAnsi="Arial"/>
          <w:sz w:val="24"/>
          <w:szCs w:val="24"/>
        </w:rPr>
        <w:t xml:space="preserve"> at </w:t>
      </w:r>
      <w:r w:rsidRPr="004B1A6B">
        <w:rPr>
          <w:rFonts w:ascii="Arial" w:cs="Arial" w:hAnsi="Arial"/>
          <w:sz w:val="24"/>
          <w:szCs w:val="24"/>
          <w:highlight w:val="yellow"/>
        </w:rPr>
        <w:t>707-841-8100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Vimark Trione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707-841-8100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Vimark Trione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707-841-8100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Vimark Trione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707-841-8100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Vimark Trione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707-841-8100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Vimark Trione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707-841-8100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