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Vineburg Deli &amp; Grocery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Sylvia Bernard</w:t>
      </w:r>
      <w:r>
        <w:rPr>
          <w:rFonts w:ascii="Arial" w:cs="Arial" w:hAnsi="Arial"/>
          <w:sz w:val="24"/>
          <w:szCs w:val="24"/>
        </w:rPr>
        <w:t xml:space="preserve"> at </w:t>
      </w:r>
      <w:r w:rsidRPr="004B1A6B">
        <w:rPr>
          <w:rFonts w:ascii="Arial" w:cs="Arial" w:hAnsi="Arial"/>
          <w:sz w:val="24"/>
          <w:szCs w:val="24"/>
          <w:highlight w:val="yellow"/>
        </w:rPr>
        <w:t>707-486-0036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Vineburg Deli &amp; Grocery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707-486-0036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Vineburg Deli &amp; Grocery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707-486-0036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Vineburg Deli &amp; Grocery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707-486-0036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Vineburg Deli &amp; Grocery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707-486-0036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Vineburg Deli &amp; Grocery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707-486-0036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