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Schug Cellars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Johannes Scheid</w:t>
      </w:r>
      <w:r>
        <w:rPr>
          <w:rFonts w:ascii="Arial" w:cs="Arial" w:hAnsi="Arial"/>
          <w:sz w:val="24"/>
          <w:szCs w:val="24"/>
        </w:rPr>
        <w:t xml:space="preserve"> at </w:t>
      </w:r>
      <w:r w:rsidRPr="004B1A6B">
        <w:rPr>
          <w:rFonts w:ascii="Arial" w:cs="Arial" w:hAnsi="Arial"/>
          <w:sz w:val="24"/>
          <w:szCs w:val="24"/>
          <w:highlight w:val="yellow"/>
        </w:rPr>
        <w:t>707-939-9363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Schug Cellars</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707-939-9363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Schug Cellars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707-939-9363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Schug Cellars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707-939-9363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Schug Cellars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707-939-9363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Schug Cellars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707-939-9363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