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Ledson Winery And Vineyards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Amy Ackerman</w:t>
      </w:r>
      <w:r>
        <w:rPr>
          <w:rFonts w:ascii="Arial" w:cs="Arial" w:hAnsi="Arial"/>
          <w:sz w:val="24"/>
          <w:szCs w:val="24"/>
        </w:rPr>
        <w:t xml:space="preserve"> at </w:t>
      </w:r>
      <w:r w:rsidRPr="004B1A6B">
        <w:rPr>
          <w:rFonts w:ascii="Arial" w:cs="Arial" w:hAnsi="Arial"/>
          <w:sz w:val="24"/>
          <w:szCs w:val="24"/>
          <w:highlight w:val="yellow"/>
        </w:rPr>
        <w:t>707-537-3821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Ledson Winery And Vineyards</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707-537-3821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Ledson Winery And Vineyards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707-537-3821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Ledson Winery And Vineyards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707-537-3821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Ledson Winery And Vineyards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707-537-3821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Ledson Winery And Vineyards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707-537-3821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