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Stonestreet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Stonestreet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Noelle Gordon</w:t>
      </w:r>
      <w:r>
        <w:rPr>
          <w:rFonts w:ascii="Arial" w:cs="Arial" w:hAnsi="Arial"/>
          <w:sz w:val="24"/>
          <w:szCs w:val="24"/>
        </w:rPr>
        <w:t xml:space="preserve"> at </w:t>
      </w:r>
      <w:r w:rsidRPr="004B1A6B">
        <w:rPr>
          <w:rFonts w:ascii="Arial" w:cs="Arial" w:hAnsi="Arial"/>
          <w:sz w:val="24"/>
          <w:szCs w:val="24"/>
          <w:highlight w:val="yellow"/>
        </w:rPr>
        <w:t>707-473-3356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Stonestreet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707-473-3356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Stonestreet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707-473-3356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Stonestreet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707-473-3356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Stonestreet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707-473-3356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Stonestreet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707-473-3356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