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The Kenwood Ranch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Resort Well - Pending, Winery Well - Pending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 Hickman</w:t>
      </w:r>
      <w:r>
        <w:rPr>
          <w:rFonts w:ascii="Arial" w:cs="Arial" w:hAnsi="Arial"/>
          <w:sz w:val="24"/>
          <w:szCs w:val="24"/>
        </w:rPr>
        <w:t xml:space="preserve"> at </w:t>
      </w:r>
      <w:r w:rsidRPr="004B1A6B">
        <w:rPr>
          <w:rFonts w:ascii="Arial" w:cs="Arial" w:hAnsi="Arial"/>
          <w:sz w:val="24"/>
          <w:szCs w:val="24"/>
          <w:highlight w:val="yellow"/>
        </w:rPr>
        <w:t>646-388-4492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The Kenwood Ranch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646-388-4492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The Kenwood Ranch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646-388-4492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The Kenwood Ranch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646-388-4492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The Kenwood Ranch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646-388-4492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The Kenwood Ranch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646-388-4492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