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Bacigalupi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Pam Bacigalupi</w:t>
      </w:r>
      <w:r>
        <w:rPr>
          <w:rFonts w:ascii="Arial" w:cs="Arial" w:hAnsi="Arial"/>
          <w:sz w:val="24"/>
          <w:szCs w:val="24"/>
        </w:rPr>
        <w:t xml:space="preserve"> at </w:t>
      </w:r>
      <w:r w:rsidRPr="004B1A6B">
        <w:rPr>
          <w:rFonts w:ascii="Arial" w:cs="Arial" w:hAnsi="Arial"/>
          <w:sz w:val="24"/>
          <w:szCs w:val="24"/>
          <w:highlight w:val="yellow"/>
        </w:rPr>
        <w:t>707-433-8969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Bacigalupi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707-433-8969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Bacigalupi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707-433-8969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Bacigalupi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707-433-8969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Bacigalupi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707-433-8969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Bacigalupi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707-433-8969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